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6513" w14:textId="77777777" w:rsidR="00B42500" w:rsidRDefault="00B42500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3265D6" w14:textId="77777777" w:rsidR="00B42500" w:rsidRDefault="00B42500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42DC5B1" w14:textId="35ECC0A1" w:rsidR="00B42500" w:rsidRDefault="00927D97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ANEXO II</w:t>
      </w:r>
    </w:p>
    <w:p w14:paraId="6B05D8DC" w14:textId="77777777" w:rsidR="00B42500" w:rsidRDefault="00FC1F62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CRITÉRIOS UTILIZADOS NA AVALIAÇÃO DE MÉRITO CULTURAL</w:t>
      </w:r>
    </w:p>
    <w:p w14:paraId="5A5D6DA6" w14:textId="77777777" w:rsidR="00B42500" w:rsidRDefault="00B42500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</w:rPr>
      </w:pPr>
    </w:p>
    <w:p w14:paraId="4D4471B7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comissões de seleção atribuirão notas de 0 a 10 pontos a cada um dos critérios de avaliação de cada projeto, conforme tabela a seguir:</w:t>
      </w:r>
    </w:p>
    <w:tbl>
      <w:tblPr>
        <w:tblStyle w:val="a"/>
        <w:tblW w:w="96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6906"/>
        <w:gridCol w:w="1314"/>
      </w:tblGrid>
      <w:tr w:rsidR="00B42500" w14:paraId="73AFE950" w14:textId="77777777"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4F59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CRITÉRIOS OBRIGATÓRIOS</w:t>
            </w:r>
          </w:p>
        </w:tc>
      </w:tr>
      <w:tr w:rsidR="00B42500" w14:paraId="125875E1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6960D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Identificação do Critério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7517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 do Critério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CBC16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Máxima</w:t>
            </w:r>
          </w:p>
        </w:tc>
      </w:tr>
      <w:tr w:rsidR="00B42500" w14:paraId="33635E85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0311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5843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Qualidade do Projeto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do objeto, objetivos, justificativa e metas do projeto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considerar,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se 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conteúdo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 projeto apresenta, como um todo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observando o objeto, a justificativa e as metas, sendo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possível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visualizar de forma clara os resultados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obtidos.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DC7B6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195B8C77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DE026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BE64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Relevância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proposta para 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cenário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cultural do município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considerar,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contribui para o enriquecimento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valorização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 cultura do município.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0B8BB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6E30BA93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8835A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40788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Aspectos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integração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comunitária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proposta pelo projeto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considera-se,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se o projeto apresenta aspectos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comunitária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ao impacto social para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inclusão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pessoas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deficiência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idosos e demais grupos em situação de histórica vulnerabilidade econômica/social.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1E591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4062D797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27D81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5B17A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da planilha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orçamentária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e do cronograma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execução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às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metas, resultados e desdobramentos do projeto proposto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avaliar e valorar a viabilidade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técnica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 projeto sob o ponto de vista dos gastos previstos na planilha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orçamentária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sua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execução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adequação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ao objeto, metas e objetivos previstos.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Também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ser considerada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conformidade dos valores e quantidades dos itens relacionados na planilha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orçamentária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 projeto.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67993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23474DF6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597DE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FB96" w14:textId="77777777" w:rsidR="00B42500" w:rsidRDefault="00FC1F62">
            <w:pPr>
              <w:spacing w:before="120" w:after="120" w:line="240" w:lineRule="auto"/>
              <w:ind w:lef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do Plano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Divulgação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ao Cronograma, Objetivos e Metas do projeto proposto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avaliar e valorar a viabilidade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técnica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comunicacional com 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público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alvo do projeto, mediante 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estratégias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mídias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materiais apresentados, bem como a capacidade de executá-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37E77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050E0548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688B9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7D71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Compatibilidade da ficha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técnica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com as atividades desenvolvidas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deverá considerar a carreira dos profissionais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compõem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corpo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técnico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artístico, verificando 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coerência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às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atribuições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executadas por eles no projeto (para esta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avaliação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serão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considerados os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currículos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dos membros da ficha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técnica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).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0B1B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5AFB9DCC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D5DC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3146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Trajetória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artística e cultural do proponente -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́ considerado para fins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análise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carreira do proponente, com base no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currículo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comprovações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enviadas juntamente com a proposta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271FD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15AAFF89" w14:textId="77777777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17F5E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EDF9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Contrapartida -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Será avaliado o interesse público da execução da contrapartida proposta pelo agente cultural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94579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42500" w14:paraId="38E467B2" w14:textId="77777777">
        <w:tc>
          <w:tcPr>
            <w:tcW w:w="8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9F6AC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TOTAL: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FE65" w14:textId="77777777" w:rsidR="00B42500" w:rsidRDefault="00FC1F62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14:paraId="2D6AED02" w14:textId="77777777" w:rsidR="00B42500" w:rsidRDefault="00B425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7A133B4B" w14:textId="77777777" w:rsidR="00B42500" w:rsidRDefault="00B425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4ED696B8" w14:textId="77777777" w:rsidR="00B42500" w:rsidRDefault="00B425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1960EF08" w14:textId="77777777" w:rsidR="00B42500" w:rsidRDefault="00B425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36BEC5BF" w14:textId="77777777" w:rsidR="00B42500" w:rsidRDefault="00B425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4FB500EF" w14:textId="77777777" w:rsidR="00B42500" w:rsidRDefault="00B425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6DF1B4C7" w14:textId="77777777" w:rsidR="00B42500" w:rsidRDefault="00B425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6CB11BF8" w14:textId="77777777" w:rsidR="00B42500" w:rsidRDefault="00FC1F62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Além da pontuação acima, o proponente pode receber bônus de pontuação, ou seja, uma pontuação extra, conforme critérios abaixo especificados: </w:t>
      </w:r>
    </w:p>
    <w:p w14:paraId="618AE5AA" w14:textId="77777777" w:rsidR="00B42500" w:rsidRDefault="00B42500">
      <w:pPr>
        <w:spacing w:before="120" w:after="120" w:line="240" w:lineRule="auto"/>
        <w:ind w:right="120"/>
        <w:jc w:val="both"/>
        <w:rPr>
          <w:rFonts w:ascii="Arial" w:eastAsia="Arial" w:hAnsi="Arial" w:cs="Arial"/>
          <w:color w:val="FF0000"/>
        </w:rPr>
      </w:pPr>
    </w:p>
    <w:tbl>
      <w:tblPr>
        <w:tblStyle w:val="a0"/>
        <w:tblW w:w="93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1"/>
        <w:gridCol w:w="4301"/>
        <w:gridCol w:w="2068"/>
      </w:tblGrid>
      <w:tr w:rsidR="00B42500" w14:paraId="25A5E611" w14:textId="77777777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8C3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BÔNUS PARA PROPONENTES, PESSOAS FÍSICAS E/OU JURÍDICAS, QUE BENEFICIAREM EM SEUS PROJETOS OS PÚBLICOS CITADOS ABAIXO</w:t>
            </w:r>
          </w:p>
        </w:tc>
      </w:tr>
      <w:tr w:rsidR="00B42500" w14:paraId="0298BB1C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CED9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Identificação do Ponto Extra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4F45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 do Ponto Extra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EE3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Máxima</w:t>
            </w:r>
          </w:p>
        </w:tc>
      </w:tr>
      <w:tr w:rsidR="00B42500" w14:paraId="2B27DC2C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DAF1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2B1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Proponentes do gênero feminino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E707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42500" w14:paraId="28CDD2D8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5BA7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DD13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Proponentes negros e indígenas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FFB6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42500" w14:paraId="081645D2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6741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310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Proponentes com deficiência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DD72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42500" w14:paraId="1B72A88E" w14:textId="77777777"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2FE0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931E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Proponentes </w:t>
            </w:r>
            <w:r>
              <w:rPr>
                <w:rFonts w:ascii="Arial" w:eastAsia="Arial" w:hAnsi="Arial" w:cs="Arial"/>
                <w:sz w:val="18"/>
                <w:szCs w:val="18"/>
              </w:rPr>
              <w:t>LGBTQIAP+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D193" w14:textId="77777777" w:rsidR="00B42500" w:rsidRDefault="00FC1F6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42500" w14:paraId="7AB41CD1" w14:textId="77777777">
        <w:trPr>
          <w:trHeight w:val="275"/>
        </w:trPr>
        <w:tc>
          <w:tcPr>
            <w:tcW w:w="7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1340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EXTRA TOTAL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328E" w14:textId="77777777" w:rsidR="00B42500" w:rsidRDefault="00FC1F62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 PONTOS</w:t>
            </w:r>
          </w:p>
        </w:tc>
      </w:tr>
    </w:tbl>
    <w:p w14:paraId="6AC276B5" w14:textId="77777777" w:rsidR="00B42500" w:rsidRDefault="00B42500">
      <w:pPr>
        <w:spacing w:after="0" w:line="240" w:lineRule="auto"/>
        <w:rPr>
          <w:rFonts w:ascii="Arial" w:eastAsia="Arial" w:hAnsi="Arial" w:cs="Arial"/>
        </w:rPr>
      </w:pPr>
    </w:p>
    <w:p w14:paraId="4150F677" w14:textId="77777777" w:rsidR="00B42500" w:rsidRDefault="00B425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sz w:val="4"/>
          <w:szCs w:val="4"/>
        </w:rPr>
      </w:pPr>
    </w:p>
    <w:p w14:paraId="5A0BFE9B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11.3 A pontuação final de cada candidatura será definida por consenso dos pareceristas, por meio da média das notas atribuídas individualmente por cada membro; </w:t>
      </w:r>
    </w:p>
    <w:p w14:paraId="1933762C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11.4 Os critérios gerais são </w:t>
      </w:r>
      <w:r>
        <w:rPr>
          <w:rFonts w:ascii="Arial" w:eastAsia="Arial" w:hAnsi="Arial" w:cs="Arial"/>
          <w:b/>
        </w:rPr>
        <w:t>eliminatórios</w:t>
      </w:r>
      <w:r>
        <w:rPr>
          <w:rFonts w:ascii="Arial" w:eastAsia="Arial" w:hAnsi="Arial" w:cs="Arial"/>
        </w:rPr>
        <w:t>, de modo que, o agente cultural que receber pontuação 0 em algum dos critérios será desclassificado do Edital;</w:t>
      </w:r>
    </w:p>
    <w:p w14:paraId="6649451B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14:paraId="23ED15D2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11.6 Em caso de empate, </w:t>
      </w:r>
      <w:proofErr w:type="spellStart"/>
      <w:r>
        <w:rPr>
          <w:rFonts w:ascii="Arial" w:eastAsia="Arial" w:hAnsi="Arial" w:cs="Arial"/>
        </w:rPr>
        <w:t>serão</w:t>
      </w:r>
      <w:proofErr w:type="spellEnd"/>
      <w:r>
        <w:rPr>
          <w:rFonts w:ascii="Arial" w:eastAsia="Arial" w:hAnsi="Arial" w:cs="Arial"/>
        </w:rPr>
        <w:t xml:space="preserve"> utilizados para fins de </w:t>
      </w:r>
      <w:proofErr w:type="spellStart"/>
      <w:r>
        <w:rPr>
          <w:rFonts w:ascii="Arial" w:eastAsia="Arial" w:hAnsi="Arial" w:cs="Arial"/>
        </w:rPr>
        <w:t>classificação</w:t>
      </w:r>
      <w:proofErr w:type="spellEnd"/>
      <w:r>
        <w:rPr>
          <w:rFonts w:ascii="Arial" w:eastAsia="Arial" w:hAnsi="Arial" w:cs="Arial"/>
        </w:rPr>
        <w:t xml:space="preserve"> dos projetos a maior nota nos critérios de acordo com a ordem abaixo definida: A, B, C, D, E, F, G, H, I, J, K e L, respectivamente, de acordo com cada proponente; </w:t>
      </w:r>
    </w:p>
    <w:p w14:paraId="596ADA2D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11.7 Caso nenhum dos </w:t>
      </w:r>
      <w:proofErr w:type="spellStart"/>
      <w:r>
        <w:rPr>
          <w:rFonts w:ascii="Arial" w:eastAsia="Arial" w:hAnsi="Arial" w:cs="Arial"/>
        </w:rPr>
        <w:t>critérios</w:t>
      </w:r>
      <w:proofErr w:type="spellEnd"/>
      <w:r>
        <w:rPr>
          <w:rFonts w:ascii="Arial" w:eastAsia="Arial" w:hAnsi="Arial" w:cs="Arial"/>
        </w:rPr>
        <w:t xml:space="preserve"> acima elencados seja capaz de promover o desempate </w:t>
      </w:r>
      <w:proofErr w:type="spellStart"/>
      <w:r>
        <w:rPr>
          <w:rFonts w:ascii="Arial" w:eastAsia="Arial" w:hAnsi="Arial" w:cs="Arial"/>
        </w:rPr>
        <w:t>serão</w:t>
      </w:r>
      <w:proofErr w:type="spellEnd"/>
      <w:r>
        <w:rPr>
          <w:rFonts w:ascii="Arial" w:eastAsia="Arial" w:hAnsi="Arial" w:cs="Arial"/>
        </w:rPr>
        <w:t xml:space="preserve"> adotados </w:t>
      </w:r>
      <w:proofErr w:type="spellStart"/>
      <w:r>
        <w:rPr>
          <w:rFonts w:ascii="Arial" w:eastAsia="Arial" w:hAnsi="Arial" w:cs="Arial"/>
        </w:rPr>
        <w:t>critérios</w:t>
      </w:r>
      <w:proofErr w:type="spellEnd"/>
      <w:r>
        <w:rPr>
          <w:rFonts w:ascii="Arial" w:eastAsia="Arial" w:hAnsi="Arial" w:cs="Arial"/>
        </w:rPr>
        <w:t xml:space="preserve"> de desempate na ordem a seguir:</w:t>
      </w:r>
    </w:p>
    <w:p w14:paraId="7340D5B9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11.7.1 Proponente com maior idade, na sequência, maior tempo de profissão;</w:t>
      </w:r>
    </w:p>
    <w:p w14:paraId="19541132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11.8 </w:t>
      </w:r>
      <w:proofErr w:type="spellStart"/>
      <w:r>
        <w:rPr>
          <w:rFonts w:ascii="Arial" w:eastAsia="Arial" w:hAnsi="Arial" w:cs="Arial"/>
        </w:rPr>
        <w:t>Serão</w:t>
      </w:r>
      <w:proofErr w:type="spellEnd"/>
      <w:r>
        <w:rPr>
          <w:rFonts w:ascii="Arial" w:eastAsia="Arial" w:hAnsi="Arial" w:cs="Arial"/>
        </w:rPr>
        <w:t xml:space="preserve"> considerados aptos os projetos que receberem nota final igual ou superior a 50 pontos;</w:t>
      </w:r>
    </w:p>
    <w:p w14:paraId="49246FB9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11.9 Serão desclassificados os projetos que</w:t>
      </w:r>
    </w:p>
    <w:p w14:paraId="15DEEDC4" w14:textId="77777777" w:rsidR="00B42500" w:rsidRDefault="00FC1F62">
      <w:pPr>
        <w:spacing w:after="0" w:line="240" w:lineRule="auto"/>
        <w:ind w:left="567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- </w:t>
      </w:r>
      <w:proofErr w:type="gramStart"/>
      <w:r>
        <w:rPr>
          <w:rFonts w:ascii="Arial" w:eastAsia="Arial" w:hAnsi="Arial" w:cs="Arial"/>
          <w:color w:val="000000"/>
        </w:rPr>
        <w:t>receberam</w:t>
      </w:r>
      <w:proofErr w:type="gramEnd"/>
      <w:r>
        <w:rPr>
          <w:rFonts w:ascii="Arial" w:eastAsia="Arial" w:hAnsi="Arial" w:cs="Arial"/>
          <w:color w:val="000000"/>
        </w:rPr>
        <w:t xml:space="preserve"> nota 0 em qualquer dos critérios obrigatórios; </w:t>
      </w:r>
    </w:p>
    <w:p w14:paraId="24543EB6" w14:textId="77777777" w:rsidR="00B42500" w:rsidRDefault="00FC1F62">
      <w:pPr>
        <w:spacing w:after="0" w:line="240" w:lineRule="auto"/>
        <w:ind w:left="567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II - apresentem quaisquer formas de preconceito de origem, raça, etnia, gênero, cor, idade ou outras formas de discriminação serão desclassificadas, com fundamento no disposto no </w:t>
      </w:r>
      <w:hyperlink r:id="rId6" w:anchor="art3iv">
        <w:r>
          <w:rPr>
            <w:rFonts w:ascii="Arial" w:eastAsia="Arial" w:hAnsi="Arial" w:cs="Arial"/>
            <w:color w:val="000000"/>
          </w:rPr>
          <w:t>inciso IV do caput do art. 3º da Constituição,</w:t>
        </w:r>
      </w:hyperlink>
      <w:r>
        <w:rPr>
          <w:rFonts w:ascii="Arial" w:eastAsia="Arial" w:hAnsi="Arial" w:cs="Arial"/>
          <w:color w:val="000000"/>
        </w:rPr>
        <w:t> garantidos o contraditório e a ampla defesa.</w:t>
      </w:r>
    </w:p>
    <w:p w14:paraId="4EF6A309" w14:textId="77777777" w:rsidR="00B42500" w:rsidRDefault="00B42500">
      <w:pPr>
        <w:spacing w:after="0" w:line="240" w:lineRule="auto"/>
        <w:ind w:left="567" w:right="120"/>
        <w:jc w:val="both"/>
        <w:rPr>
          <w:rFonts w:ascii="Arial" w:eastAsia="Arial" w:hAnsi="Arial" w:cs="Arial"/>
          <w:color w:val="000000"/>
        </w:rPr>
      </w:pPr>
    </w:p>
    <w:p w14:paraId="66D95EB8" w14:textId="77777777" w:rsidR="00B42500" w:rsidRDefault="00FC1F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11.10 A falsidade de informações acarretará desclassificação, podendo ensejar, ainda, a aplicação de sanções administrativas ou criminais.</w:t>
      </w:r>
    </w:p>
    <w:p w14:paraId="3C139980" w14:textId="77777777" w:rsidR="00B42500" w:rsidRDefault="00B42500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B42500">
      <w:headerReference w:type="default" r:id="rId7"/>
      <w:pgSz w:w="11906" w:h="16838"/>
      <w:pgMar w:top="1134" w:right="1134" w:bottom="1134" w:left="1134" w:header="9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C742" w14:textId="77777777" w:rsidR="00B13E05" w:rsidRDefault="00B13E05">
      <w:pPr>
        <w:spacing w:after="0" w:line="240" w:lineRule="auto"/>
      </w:pPr>
      <w:r>
        <w:separator/>
      </w:r>
    </w:p>
  </w:endnote>
  <w:endnote w:type="continuationSeparator" w:id="0">
    <w:p w14:paraId="18DE4183" w14:textId="77777777" w:rsidR="00B13E05" w:rsidRDefault="00B1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F91E" w14:textId="77777777" w:rsidR="00B13E05" w:rsidRDefault="00B13E05">
      <w:pPr>
        <w:spacing w:after="0" w:line="240" w:lineRule="auto"/>
      </w:pPr>
      <w:r>
        <w:separator/>
      </w:r>
    </w:p>
  </w:footnote>
  <w:footnote w:type="continuationSeparator" w:id="0">
    <w:p w14:paraId="0523B0F0" w14:textId="77777777" w:rsidR="00B13E05" w:rsidRDefault="00B1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2AEF" w14:textId="2E0D4306" w:rsidR="00B42500" w:rsidRDefault="0005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D11239" wp14:editId="68B4F4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41778" cy="3143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77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CD5">
      <w:rPr>
        <w:noProof/>
      </w:rPr>
      <w:drawing>
        <wp:anchor distT="0" distB="0" distL="114300" distR="114300" simplePos="0" relativeHeight="251658240" behindDoc="0" locked="0" layoutInCell="1" hidden="0" allowOverlap="1" wp14:anchorId="524C1F31" wp14:editId="4A00EE77">
          <wp:simplePos x="0" y="0"/>
          <wp:positionH relativeFrom="column">
            <wp:posOffset>1537335</wp:posOffset>
          </wp:positionH>
          <wp:positionV relativeFrom="paragraph">
            <wp:posOffset>-379095</wp:posOffset>
          </wp:positionV>
          <wp:extent cx="4023360" cy="8839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3360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00"/>
    <w:rsid w:val="000560EC"/>
    <w:rsid w:val="00065D80"/>
    <w:rsid w:val="00235924"/>
    <w:rsid w:val="0044705B"/>
    <w:rsid w:val="005C22C9"/>
    <w:rsid w:val="00927D97"/>
    <w:rsid w:val="00B13E05"/>
    <w:rsid w:val="00B42500"/>
    <w:rsid w:val="00B46CA3"/>
    <w:rsid w:val="00D14CD5"/>
    <w:rsid w:val="00DE74FB"/>
    <w:rsid w:val="00EA4D89"/>
    <w:rsid w:val="00ED13D1"/>
    <w:rsid w:val="00F11A88"/>
    <w:rsid w:val="00F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7D5A"/>
  <w15:docId w15:val="{9C0D432B-68F7-488E-9885-0765AE5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5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924"/>
  </w:style>
  <w:style w:type="paragraph" w:styleId="Rodap">
    <w:name w:val="footer"/>
    <w:basedOn w:val="Normal"/>
    <w:link w:val="RodapChar"/>
    <w:uiPriority w:val="99"/>
    <w:unhideWhenUsed/>
    <w:rsid w:val="00235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2</cp:revision>
  <dcterms:created xsi:type="dcterms:W3CDTF">2023-12-08T16:44:00Z</dcterms:created>
  <dcterms:modified xsi:type="dcterms:W3CDTF">2023-12-08T16:44:00Z</dcterms:modified>
</cp:coreProperties>
</file>